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7" w:line="304"/>
        <w:ind w:right="23" w:left="188" w:hanging="1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Муниципальное казенное дошкольное образовательное учреждение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Детский сад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Ласточка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2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72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72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337" w:line="259"/>
        <w:ind w:right="74" w:left="10" w:hanging="10"/>
        <w:jc w:val="center"/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40"/>
          <w:shd w:fill="auto" w:val="clear"/>
        </w:rPr>
        <w:t xml:space="preserve">Консультация для педагогов </w:t>
      </w:r>
    </w:p>
    <w:p>
      <w:pPr>
        <w:keepNext w:val="true"/>
        <w:keepLines w:val="true"/>
        <w:tabs>
          <w:tab w:val="left" w:pos="9088" w:leader="none"/>
        </w:tabs>
        <w:spacing w:before="0" w:after="5" w:line="316"/>
        <w:ind w:right="0" w:left="0" w:firstLine="857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0"/>
          <w:shd w:fill="auto" w:val="clear"/>
        </w:rPr>
        <w:t xml:space="preserve">Формирование элементарных математических представлений в условиях реализации ФГОС ДО и ФОП ДО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0"/>
          <w:shd w:fill="auto" w:val="clear"/>
        </w:rPr>
        <w:t xml:space="preserve">» </w:t>
      </w:r>
    </w:p>
    <w:p>
      <w:pPr>
        <w:spacing w:before="0" w:after="209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57" w:line="259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object w:dxaOrig="11136" w:dyaOrig="7915">
          <v:rect xmlns:o="urn:schemas-microsoft-com:office:office" xmlns:v="urn:schemas-microsoft-com:vml" id="rectole0000000000" style="width:556.800000pt;height:395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25" w:line="259"/>
        <w:ind w:right="69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Подготовила:                                                                                                                             воспитатель Шугаибова С.К.           </w:t>
      </w:r>
    </w:p>
    <w:p>
      <w:pPr>
        <w:spacing w:before="0" w:after="217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66" w:line="259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с.Татаюрт</w:t>
      </w:r>
    </w:p>
    <w:p>
      <w:pPr>
        <w:spacing w:before="0" w:after="217" w:line="304"/>
        <w:ind w:right="23" w:left="-5" w:firstLine="713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вступлением в силу с 1 сентября 2013 года Закона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системе дошкольного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образования происходят существенные изменения. </w:t>
      </w:r>
    </w:p>
    <w:p>
      <w:pPr>
        <w:spacing w:before="0" w:after="12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Впервые в истории российского образования дошкольное образование является начальным уровнем общего образования. Новый статус дошкольников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предусматривает разработку Федерального государственного стандарта дошкольного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образования.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Федеральный государственный образовательный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стандарт дошкольного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представляет собой совокупность обязательных требований к дошкольному образованию, это документ, который обязаны реализовывать все дошкольные образовательные организации.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деятельности: </w:t>
      </w:r>
    </w:p>
    <w:p>
      <w:pPr>
        <w:numPr>
          <w:ilvl w:val="0"/>
          <w:numId w:val="14"/>
        </w:numPr>
        <w:spacing w:before="0" w:after="217" w:line="304"/>
        <w:ind w:right="23" w:left="168" w:hanging="16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двигательная; </w:t>
      </w:r>
    </w:p>
    <w:p>
      <w:pPr>
        <w:numPr>
          <w:ilvl w:val="0"/>
          <w:numId w:val="14"/>
        </w:numPr>
        <w:spacing w:before="0" w:after="217" w:line="304"/>
        <w:ind w:right="23" w:left="168" w:hanging="16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игровая; </w:t>
      </w:r>
    </w:p>
    <w:p>
      <w:pPr>
        <w:numPr>
          <w:ilvl w:val="0"/>
          <w:numId w:val="14"/>
        </w:numPr>
        <w:spacing w:before="0" w:after="217" w:line="304"/>
        <w:ind w:right="23" w:left="168" w:hanging="16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познавательно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исследовательская; </w:t>
      </w:r>
    </w:p>
    <w:p>
      <w:pPr>
        <w:numPr>
          <w:ilvl w:val="0"/>
          <w:numId w:val="14"/>
        </w:numPr>
        <w:spacing w:before="0" w:after="217" w:line="304"/>
        <w:ind w:right="23" w:left="168" w:hanging="16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восприятие художественной литературы и фольклора; </w:t>
      </w:r>
    </w:p>
    <w:p>
      <w:pPr>
        <w:numPr>
          <w:ilvl w:val="0"/>
          <w:numId w:val="14"/>
        </w:numPr>
        <w:spacing w:before="0" w:after="217" w:line="304"/>
        <w:ind w:right="23" w:left="168" w:hanging="16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элементарной трудовой деятельности; </w:t>
      </w:r>
    </w:p>
    <w:p>
      <w:pPr>
        <w:numPr>
          <w:ilvl w:val="0"/>
          <w:numId w:val="14"/>
        </w:numPr>
        <w:spacing w:before="0" w:after="217" w:line="304"/>
        <w:ind w:right="23" w:left="168" w:hanging="16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конструирование из различных материалов;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14"/>
        </w:numPr>
        <w:spacing w:before="0" w:after="217" w:line="304"/>
        <w:ind w:right="23" w:left="168" w:hanging="16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изобразительной; </w:t>
      </w:r>
    </w:p>
    <w:p>
      <w:pPr>
        <w:numPr>
          <w:ilvl w:val="0"/>
          <w:numId w:val="14"/>
        </w:numPr>
        <w:spacing w:before="0" w:after="217" w:line="304"/>
        <w:ind w:right="23" w:left="168" w:hanging="16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музыкальной.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Рассмотрим подробнее образовательную область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Познавательное развитие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именно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элементарных представлений у дошкольников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содержание Федерального государственного образовательного стандарта. </w:t>
      </w:r>
    </w:p>
    <w:p>
      <w:pPr>
        <w:spacing w:before="0" w:after="217" w:line="304"/>
        <w:ind w:right="16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учѐтом Федерального государственного образовательного стандарта к структуре общеобразовательной программы, она подразумевает развитие у детей в процессе различных видов деятельности внимания, восприятия, памяти, мышления, воображения, а также способностей к умственной деятельности, умение элементарно сравнивать, анализировать, обобщать, устанавливать простейшие причинно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следственные связи.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Большое значение в умственном воспитание детей имеет развитие элементарных математических представлений.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Цель программы по формированию элементарных математических представлений у дошкольников - интеллектуальное развитие детей, формирование приѐмов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Традиционными направлениями формирования элементарных математических представлений у дошкольников являются: количество и счѐт, величина, форма, ориентировка во времени, ориентировка в пространстве. </w:t>
      </w:r>
    </w:p>
    <w:p>
      <w:pPr>
        <w:spacing w:before="0" w:after="217" w:line="304"/>
        <w:ind w:right="676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организации работы по ознакомлению детей с количеством, величиной, цветом, формой предметов выделяется несколько этапов, в ходе которых последовательно решается ряд общих дидактических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задач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</w:t>
      </w:r>
    </w:p>
    <w:p>
      <w:pPr>
        <w:numPr>
          <w:ilvl w:val="0"/>
          <w:numId w:val="19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приобретение знаний о множестве, числе, величине, форме, пространстве и времени как основы математического развития; </w:t>
      </w:r>
    </w:p>
    <w:p>
      <w:pPr>
        <w:numPr>
          <w:ilvl w:val="0"/>
          <w:numId w:val="19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широкой начальной ориентации в количественных, пространственных и временных отношениях окружающей действительности; </w:t>
      </w:r>
    </w:p>
    <w:p>
      <w:pPr>
        <w:numPr>
          <w:ilvl w:val="0"/>
          <w:numId w:val="19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навыков и умений в счете, вычислениях, измерении, моделировании, общеучебных умений; </w:t>
      </w:r>
    </w:p>
    <w:p>
      <w:pPr>
        <w:numPr>
          <w:ilvl w:val="0"/>
          <w:numId w:val="19"/>
        </w:numPr>
        <w:spacing w:before="0" w:after="16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овладение математической терминологией; </w:t>
      </w:r>
    </w:p>
    <w:p>
      <w:pPr>
        <w:numPr>
          <w:ilvl w:val="0"/>
          <w:numId w:val="19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познавательных интересов и способностей, логического мышления, общее развитие ребенка </w:t>
      </w:r>
    </w:p>
    <w:p>
      <w:pPr>
        <w:numPr>
          <w:ilvl w:val="0"/>
          <w:numId w:val="19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простейших графических умений и навыков;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и развитие общих приемов умственной деятельности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(классификация, сравнение, обобщение и т. д.)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;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Образовательно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воспитательный процесс по формированию элементарных математических способностей строится с учѐтом следующих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принципов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</w:t>
      </w:r>
    </w:p>
    <w:p>
      <w:pPr>
        <w:numPr>
          <w:ilvl w:val="0"/>
          <w:numId w:val="23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принцип интеграции образовательных областей в соответствие с возрастными возможностями и особенностями детей; </w:t>
      </w:r>
    </w:p>
    <w:p>
      <w:pPr>
        <w:numPr>
          <w:ilvl w:val="0"/>
          <w:numId w:val="23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математических представлений на основе перцептивных действий детей, накопления чувственного опыта и его осмысления; </w:t>
      </w:r>
    </w:p>
    <w:p>
      <w:pPr>
        <w:numPr>
          <w:ilvl w:val="0"/>
          <w:numId w:val="23"/>
        </w:numPr>
        <w:spacing w:before="0" w:after="15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использование разнообразного и разнопланового дидактического материала, позволяющего обобщить понятия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число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множество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форма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; </w:t>
      </w:r>
    </w:p>
    <w:p>
      <w:pPr>
        <w:numPr>
          <w:ilvl w:val="0"/>
          <w:numId w:val="23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стимулирование активной речевой деятельности детей, речевое сопровождение перцептивных действий; </w:t>
      </w:r>
    </w:p>
    <w:p>
      <w:pPr>
        <w:spacing w:before="0" w:after="157" w:line="304"/>
        <w:ind w:right="1567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возможность сочетания самостоятельной деятельности детей и их разнообразного взаимодействия при освоении математических понятий; </w:t>
      </w:r>
    </w:p>
    <w:p>
      <w:pPr>
        <w:spacing w:before="0" w:after="217" w:line="304"/>
        <w:ind w:right="1561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развития познавательных способностей и познавательных интересов у дошкольников педагоги используют следующие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</w:t>
      </w:r>
    </w:p>
    <w:p>
      <w:pPr>
        <w:numPr>
          <w:ilvl w:val="0"/>
          <w:numId w:val="28"/>
        </w:numPr>
        <w:spacing w:before="0" w:after="270" w:line="259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элементарный анализ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(установление причинно-следственных связей)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; </w:t>
      </w:r>
    </w:p>
    <w:p>
      <w:pPr>
        <w:numPr>
          <w:ilvl w:val="0"/>
          <w:numId w:val="28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сравнение; </w:t>
      </w:r>
    </w:p>
    <w:p>
      <w:pPr>
        <w:numPr>
          <w:ilvl w:val="0"/>
          <w:numId w:val="28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 моделирования и конструирования; </w:t>
      </w:r>
    </w:p>
    <w:p>
      <w:pPr>
        <w:numPr>
          <w:ilvl w:val="0"/>
          <w:numId w:val="28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 вопросов; </w:t>
      </w:r>
    </w:p>
    <w:p>
      <w:pPr>
        <w:numPr>
          <w:ilvl w:val="0"/>
          <w:numId w:val="28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 повторения; </w:t>
      </w:r>
    </w:p>
    <w:p>
      <w:pPr>
        <w:numPr>
          <w:ilvl w:val="0"/>
          <w:numId w:val="28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решение логических задач; </w:t>
      </w:r>
    </w:p>
    <w:p>
      <w:pPr>
        <w:numPr>
          <w:ilvl w:val="0"/>
          <w:numId w:val="28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экспериментирование и опыты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зависимости от педагогических задач и совокупности применяемых методов, занятия с воспитанниками могут проводится в различных формах: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организованная образовательная деятельность (фантазийные путешествия, игровая экскурсия, викторина; КВН, презентация, тематический досуг) </w:t>
      </w:r>
    </w:p>
    <w:p>
      <w:pPr>
        <w:numPr>
          <w:ilvl w:val="0"/>
          <w:numId w:val="31"/>
        </w:numPr>
        <w:spacing w:before="0" w:after="24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демонстрационные опыты; </w:t>
      </w:r>
    </w:p>
    <w:p>
      <w:pPr>
        <w:numPr>
          <w:ilvl w:val="0"/>
          <w:numId w:val="31"/>
        </w:numPr>
        <w:spacing w:before="0" w:after="22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сенсорные праздники на основе народного календаря; </w:t>
      </w:r>
    </w:p>
    <w:p>
      <w:pPr>
        <w:numPr>
          <w:ilvl w:val="0"/>
          <w:numId w:val="31"/>
        </w:numPr>
        <w:spacing w:before="0" w:after="24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театрализация с математическим содержанием; </w:t>
      </w:r>
    </w:p>
    <w:p>
      <w:pPr>
        <w:numPr>
          <w:ilvl w:val="0"/>
          <w:numId w:val="31"/>
        </w:numPr>
        <w:spacing w:before="0" w:after="18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обучение в повседневных бытовых ситуациях;   </w:t>
      </w:r>
    </w:p>
    <w:p>
      <w:pPr>
        <w:numPr>
          <w:ilvl w:val="0"/>
          <w:numId w:val="31"/>
        </w:numPr>
        <w:spacing w:before="0" w:after="24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беседы; </w:t>
      </w:r>
    </w:p>
    <w:p>
      <w:pPr>
        <w:numPr>
          <w:ilvl w:val="0"/>
          <w:numId w:val="31"/>
        </w:numPr>
        <w:spacing w:before="0" w:after="217" w:line="304"/>
        <w:ind w:right="23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самостоятельная деятельность в развивающей среде </w:t>
      </w:r>
    </w:p>
    <w:p>
      <w:pPr>
        <w:spacing w:before="0" w:after="10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Основной формой работы с дошкольниками и ведущим видом их деятельности является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игра. Руководствуясь одним из принципов Федерального </w:t>
      </w:r>
    </w:p>
    <w:p>
      <w:pPr>
        <w:spacing w:before="0" w:after="15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государственного образовательного стандарта - реализация программы происходит, используя различные формы, специфичные для детей данной возрастной группы и прежде всего в форме игры.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 сказал В. А. Сухомлинский “Без игры нет, и не может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Игра - это искра, зажигающая огонек пытливости и любознательности. ”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Именно игра с элементами обучения, интересная ребенку, поможет в развитии познавательных способностей дошкольника. Такой игрой являются дидактическая игра. </w:t>
      </w:r>
    </w:p>
    <w:p>
      <w:pPr>
        <w:spacing w:before="0" w:after="101" w:line="387"/>
        <w:ind w:right="1075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Дидактические игры по формированию математических представлений можно разделить на следующие группы. 1. Игры с цифрами и числами </w:t>
      </w:r>
    </w:p>
    <w:p>
      <w:pPr>
        <w:numPr>
          <w:ilvl w:val="0"/>
          <w:numId w:val="41"/>
        </w:numPr>
        <w:spacing w:before="0" w:after="217" w:line="304"/>
        <w:ind w:right="23" w:left="281" w:hanging="281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Игры путешествия во времени </w:t>
      </w:r>
    </w:p>
    <w:p>
      <w:pPr>
        <w:numPr>
          <w:ilvl w:val="0"/>
          <w:numId w:val="41"/>
        </w:numPr>
        <w:spacing w:before="0" w:after="217" w:line="304"/>
        <w:ind w:right="23" w:left="281" w:hanging="281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Игры на ориентировку в пространстве </w:t>
      </w:r>
    </w:p>
    <w:p>
      <w:pPr>
        <w:numPr>
          <w:ilvl w:val="0"/>
          <w:numId w:val="41"/>
        </w:numPr>
        <w:spacing w:before="0" w:after="217" w:line="304"/>
        <w:ind w:right="23" w:left="281" w:hanging="281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Игры с геометрическими фигурами </w:t>
      </w:r>
    </w:p>
    <w:p>
      <w:pPr>
        <w:numPr>
          <w:ilvl w:val="0"/>
          <w:numId w:val="41"/>
        </w:numPr>
        <w:spacing w:before="0" w:after="167" w:line="304"/>
        <w:ind w:right="23" w:left="281" w:hanging="281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Игры на логическое мышление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дидактических играх ребѐнок наблюдает, сравнивает, сопоставляет, классифицирует предметы по тем или иным признакам, производит доступный ему анализ и синтез, делает обобщения. Дидактические игры необходимы в обучении и воспитании детей дошкольного возраста. Таким образом, дидактическая 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это целенаправленная творческая деятельность, в процессе которой воспитанники глубже и ярче постигают явления окружающей действительности и познают мир. </w:t>
      </w:r>
    </w:p>
    <w:p>
      <w:pPr>
        <w:spacing w:before="0" w:after="217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Также условием успешной реализации программы по формированию элементарных математических представлений является организация развивающей предметно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пространственной среды в возрастных группах. Согласно требованиям Федерального государственного образовательного стандарта развивающая предметно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предметно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пространственная среда должна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</w:t>
      </w:r>
    </w:p>
    <w:p>
      <w:pPr>
        <w:numPr>
          <w:ilvl w:val="0"/>
          <w:numId w:val="44"/>
        </w:numPr>
        <w:spacing w:before="0" w:after="217" w:line="304"/>
        <w:ind w:right="23" w:left="168" w:hanging="16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содержательно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насыщенной, </w:t>
      </w:r>
    </w:p>
    <w:p>
      <w:pPr>
        <w:numPr>
          <w:ilvl w:val="0"/>
          <w:numId w:val="44"/>
        </w:numPr>
        <w:spacing w:before="0" w:after="217" w:line="304"/>
        <w:ind w:right="23" w:left="168" w:hanging="16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трансформируемой; </w:t>
      </w:r>
    </w:p>
    <w:p>
      <w:pPr>
        <w:numPr>
          <w:ilvl w:val="0"/>
          <w:numId w:val="44"/>
        </w:numPr>
        <w:spacing w:before="0" w:after="217" w:line="304"/>
        <w:ind w:right="23" w:left="168" w:hanging="16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полуфункциональной; </w:t>
      </w:r>
    </w:p>
    <w:p>
      <w:pPr>
        <w:numPr>
          <w:ilvl w:val="0"/>
          <w:numId w:val="44"/>
        </w:numPr>
        <w:spacing w:before="0" w:after="1" w:line="459"/>
        <w:ind w:right="23" w:left="168" w:hanging="16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вариативной;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доступной; безопасной </w:t>
      </w:r>
    </w:p>
    <w:p>
      <w:pPr>
        <w:spacing w:before="0" w:after="159" w:line="304"/>
        <w:ind w:right="2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заключение можно сделать следующие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вывод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развитие познавательных способностей и познавательного интереса дошкольников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один из важнейших вопросов воспитания и развития ребенка дошкольного возраста. От того, насколько будут развиты у ребенка познавательный интерес и познавательные способности, зависит успех его обучения в школе и успех его развития в целом. 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14">
    <w:abstractNumId w:val="36"/>
  </w:num>
  <w:num w:numId="19">
    <w:abstractNumId w:val="30"/>
  </w:num>
  <w:num w:numId="23">
    <w:abstractNumId w:val="24"/>
  </w:num>
  <w:num w:numId="28">
    <w:abstractNumId w:val="18"/>
  </w:num>
  <w:num w:numId="31">
    <w:abstractNumId w:val="12"/>
  </w:num>
  <w:num w:numId="41">
    <w:abstractNumId w:val="6"/>
  </w:num>
  <w:num w:numId="4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